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2023 Grand</w:t>
      </w:r>
      <w:r w:rsidR="00693C14">
        <w:rPr>
          <w:rFonts w:ascii="Arial" w:hAnsi="Arial" w:cs="Arial"/>
          <w:b/>
          <w:bCs/>
          <w:sz w:val="36"/>
          <w:szCs w:val="36"/>
        </w:rPr>
        <w:t xml:space="preserve"> Rounds: Why Be Scared of a Hat? - The Dr. J. Patrick and Jane Murphy Endowed Lectureship for Urology</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581AD3" w:rsidP="006A623D">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When:</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8/10</w:t>
            </w:r>
            <w:r w:rsidRPr="00581AD3">
              <w:rPr>
                <w:rFonts w:asciiTheme="majorHAnsi" w:hAnsiTheme="majorHAnsi" w:cstheme="majorHAnsi"/>
                <w:bCs/>
                <w:noProof/>
                <w:sz w:val="20"/>
                <w:szCs w:val="20"/>
              </w:rPr>
              <w:t>/2023 8:00:00 AM</w:t>
            </w:r>
            <w:r w:rsidRPr="00581AD3">
              <w:rPr>
                <w:rFonts w:asciiTheme="majorHAnsi" w:hAnsiTheme="majorHAnsi" w:cstheme="majorHAnsi"/>
                <w:bCs/>
                <w:noProof/>
                <w:sz w:val="20"/>
                <w:szCs w:val="20"/>
              </w:rPr>
              <w:t xml:space="preserve"> - </w:t>
            </w:r>
            <w:r w:rsidRPr="00581AD3">
              <w:rPr>
                <w:rFonts w:asciiTheme="majorHAnsi" w:hAnsiTheme="majorHAnsi" w:cstheme="majorHAnsi"/>
                <w:bCs/>
                <w:noProof/>
                <w:sz w:val="20"/>
                <w:szCs w:val="20"/>
              </w:rPr>
              <w:t>8/10</w:t>
            </w:r>
            <w:r w:rsidRPr="00581AD3">
              <w:rPr>
                <w:rFonts w:asciiTheme="majorHAnsi" w:hAnsiTheme="majorHAnsi" w:cstheme="majorHAnsi"/>
                <w:bCs/>
                <w:noProof/>
                <w:sz w:val="20"/>
                <w:szCs w:val="20"/>
              </w:rPr>
              <w:t>/2023 9:00:00 AM</w:t>
            </w:r>
          </w:p>
        </w:tc>
        <w:tc>
          <w:tcPr>
            <w:tcW w:w="3037" w:type="dxa"/>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Activity ID: </w:t>
            </w:r>
            <w:r w:rsidR="00833030">
              <w:rPr>
                <w:rFonts w:asciiTheme="majorHAnsi" w:hAnsiTheme="majorHAnsi" w:cstheme="majorHAnsi"/>
                <w:b/>
                <w:noProof/>
                <w:sz w:val="20"/>
                <w:szCs w:val="20"/>
              </w:rPr>
              <w:t xml:space="preserve"> </w:t>
            </w:r>
            <w:r w:rsidRPr="00581AD3">
              <w:rPr>
                <w:rFonts w:asciiTheme="majorHAnsi" w:hAnsiTheme="majorHAnsi" w:cstheme="majorHAnsi"/>
                <w:b/>
                <w:noProof/>
                <w:color w:val="FF0000"/>
                <w:sz w:val="20"/>
                <w:szCs w:val="20"/>
              </w:rPr>
              <w:t>5794</w:t>
            </w: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Location: </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Adele Hall</w:t>
            </w:r>
            <w:r w:rsidRPr="00581AD3">
              <w:rPr>
                <w:rFonts w:asciiTheme="majorHAnsi" w:hAnsiTheme="majorHAnsi" w:cstheme="majorHAnsi"/>
                <w:bCs/>
                <w:noProof/>
                <w:sz w:val="20"/>
                <w:szCs w:val="20"/>
              </w:rPr>
              <w:t xml:space="preserve"> - Auditorium (West Lobby) and Online</w:t>
            </w:r>
          </w:p>
        </w:tc>
      </w:tr>
      <w:tr w:rsidTr="00833030">
        <w:tblPrEx>
          <w:tblW w:w="0" w:type="auto"/>
          <w:tblLook w:val="04A0"/>
        </w:tblPrEx>
        <w:tc>
          <w:tcPr>
            <w:tcW w:w="10142" w:type="dxa"/>
            <w:gridSpan w:val="2"/>
            <w:vAlign w:val="center"/>
          </w:tcPr>
          <w:p w:rsidR="00581AD3"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Faculty:</w:t>
            </w:r>
            <w:r w:rsidR="00833030">
              <w:rPr>
                <w:rFonts w:asciiTheme="majorHAnsi" w:hAnsiTheme="majorHAnsi" w:cstheme="majorHAnsi"/>
                <w:b/>
                <w:noProof/>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Christopher S Cooper, MD, FACS, FAAP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Professor and Vice Chairman of Urology at the University of Iowa, Iowa City. He also serves as Director of the Pediatric Urology Division at the Children’s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Iowa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Event Description:</w:t>
            </w:r>
            <w:r w:rsidR="00833030">
              <w:rPr>
                <w:rFonts w:asciiTheme="majorHAnsi" w:hAnsiTheme="majorHAnsi" w:cstheme="majorHAnsi"/>
                <w:b/>
                <w:noProof/>
                <w:sz w:val="20"/>
                <w:szCs w:val="20"/>
              </w:rPr>
              <w:t xml:space="preserve">  </w:t>
            </w:r>
          </w:p>
          <w:p>
            <w:pPr>
              <w:bidi w:val="0"/>
              <w:spacing w:after="280" w:afterAutospacing="1"/>
              <w:rPr>
                <w:rtl w:val="0"/>
              </w:rPr>
            </w:pPr>
            <w:r>
              <w:rPr>
                <w:rtl w:val="0"/>
              </w:rPr>
              <w:fldChar w:fldCharType="begin"/>
            </w:r>
            <w:r>
              <w:rPr>
                <w:rtl w:val="0"/>
              </w:rPr>
              <w:instrText xml:space="preserve"> HYPERLINK "https://cmkc.tv/3Jq0xaU"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581AD3">
            <w:pPr>
              <w:bidi w:val="0"/>
              <w:spacing w:after="280" w:afterAutospacing="1"/>
              <w:rPr>
                <w:rFonts w:asciiTheme="majorHAnsi" w:hAnsiTheme="majorHAnsi" w:cstheme="majorHAnsi"/>
                <w:bCs/>
                <w:noProof/>
                <w:sz w:val="20"/>
                <w:szCs w:val="20"/>
              </w:rPr>
            </w:pPr>
          </w:p>
        </w:tc>
      </w:tr>
    </w:tbl>
    <w:p w:rsidR="009309D5" w:rsidP="006A623D">
      <w:pPr>
        <w:spacing w:line="240" w:lineRule="auto"/>
        <w:rPr>
          <w:rFonts w:ascii="Arial" w:hAnsi="Arial" w:cs="Arial"/>
          <w:b/>
          <w:bCs/>
          <w:sz w:val="24"/>
          <w:szCs w:val="24"/>
        </w:rPr>
      </w:pPr>
    </w:p>
    <w:p w:rsidR="00815BB5" w:rsidRPr="00581AD3" w:rsidP="006A623D">
      <w:pPr>
        <w:spacing w:line="240" w:lineRule="auto"/>
        <w:rPr>
          <w:rFonts w:asciiTheme="majorHAnsi" w:hAnsiTheme="majorHAnsi" w:cstheme="majorHAnsi"/>
          <w:b/>
          <w:sz w:val="20"/>
          <w:szCs w:val="20"/>
        </w:rPr>
      </w:pPr>
      <w:r w:rsidRPr="00581AD3">
        <w:rPr>
          <w:rFonts w:asciiTheme="majorHAnsi" w:hAnsiTheme="majorHAnsi" w:cstheme="majorHAnsi"/>
          <w:b/>
          <w:sz w:val="20"/>
          <w:szCs w:val="20"/>
        </w:rPr>
        <w:t>Objectives:</w:t>
      </w:r>
    </w:p>
    <w:p w:rsidR="003355A9" w:rsidRPr="00581AD3" w:rsidP="006A623D">
      <w:pPr>
        <w:spacing w:line="240" w:lineRule="auto"/>
        <w:rPr>
          <w:rFonts w:asciiTheme="majorHAnsi" w:hAnsiTheme="majorHAnsi" w:cstheme="majorHAnsi"/>
          <w:bCs/>
          <w:sz w:val="20"/>
          <w:szCs w:val="20"/>
        </w:rPr>
      </w:pPr>
      <w:r w:rsidRPr="00581AD3">
        <w:rPr>
          <w:rFonts w:asciiTheme="majorHAnsi" w:hAnsiTheme="majorHAnsi" w:cstheme="majorHAnsi"/>
          <w:bCs/>
          <w:sz w:val="20"/>
          <w:szCs w:val="20"/>
        </w:rPr>
        <w:t>At the conclusion of this activity, the participant will be able to:</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noProof/>
          <w:sz w:val="20"/>
          <w:szCs w:val="20"/>
        </w:rPr>
        <w:t>1 Explain</w:t>
      </w:r>
      <w:r w:rsidRPr="00581AD3">
        <w:rPr>
          <w:rFonts w:asciiTheme="majorHAnsi" w:hAnsiTheme="majorHAnsi" w:cstheme="majorHAnsi"/>
          <w:sz w:val="20"/>
          <w:szCs w:val="20"/>
        </w:rPr>
        <w:t xml:space="preserve"> the current limitations in grading vesicoureteral reflux and congenital hydronephrosis and several methods to address these limitations.</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 xml:space="preserve">2 Discuss the current limitations in characterizing and managing patients with a neurogenic bladder based on urodynamics. </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3 Describe the current limitations in evaluating and managing patients with hypospadias.</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4 Discuss ways to examine and critically assess your current patient assessments and managements.</w:t>
      </w:r>
    </w:p>
    <w:p w:rsidR="00877969" w:rsidRPr="00581AD3" w:rsidP="00394BCA">
      <w:pPr>
        <w:spacing w:before="240" w:after="120"/>
        <w:rPr>
          <w:rFonts w:ascii="Calibri" w:hAnsi="Calibri"/>
          <w:b/>
          <w:iCs/>
          <w:sz w:val="20"/>
          <w:szCs w:val="20"/>
        </w:rPr>
      </w:pPr>
      <w:r w:rsidRPr="00581AD3">
        <w:rPr>
          <w:rFonts w:ascii="Calibri" w:hAnsi="Calibri"/>
          <w:b/>
          <w:iCs/>
          <w:color w:val="0073AE"/>
          <w:u w:val="single"/>
        </w:rPr>
        <w:t>Accreditation</w:t>
      </w:r>
      <w:r w:rsidRPr="00B940ED">
        <w:rPr>
          <w:rFonts w:ascii="Calibri" w:hAnsi="Calibri"/>
          <w:b/>
          <w:iCs/>
          <w:color w:val="0073AE"/>
        </w:rPr>
        <w:t>:</w:t>
      </w:r>
      <w:r>
        <w:rPr>
          <w:rFonts w:ascii="Calibri" w:hAnsi="Calibri"/>
          <w:b/>
          <w:iCs/>
          <w:color w:val="0073AE"/>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 xml:space="preserve">&gt; 0 " </w:instrText>
      </w:r>
    </w:p>
    <w:p w:rsidR="00877969" w:rsidRPr="00581AD3" w:rsidP="00394BCA">
      <w:pPr>
        <w:spacing w:before="240" w:after="120"/>
        <w:rPr>
          <w:rFonts w:ascii="Calibri" w:hAnsi="Calibri"/>
          <w:b/>
          <w:iCs/>
          <w:sz w:val="20"/>
          <w:szCs w:val="20"/>
        </w:rPr>
      </w:pPr>
      <w:r w:rsidRPr="00581AD3">
        <w:rPr>
          <w:rFonts w:ascii="Calibri" w:hAnsi="Calibri"/>
          <w:b/>
          <w:iCs/>
          <w:sz w:val="20"/>
          <w:szCs w:val="20"/>
        </w:rPr>
        <w:instrText>Continuing Medical Education (CME)</w:instrText>
      </w:r>
    </w:p>
    <w:p w:rsidR="00877969" w:rsidRPr="00581AD3" w:rsidP="00394BCA">
      <w:pPr>
        <w:spacing w:before="240" w:after="120"/>
        <w:rPr>
          <w:rFonts w:ascii="Calibri" w:hAnsi="Calibri"/>
          <w:bCs/>
          <w:iCs/>
          <w:sz w:val="20"/>
          <w:szCs w:val="20"/>
        </w:rPr>
      </w:pPr>
      <w:r w:rsidRPr="00581AD3">
        <w:rPr>
          <w:rFonts w:ascii="Calibri" w:hAnsi="Calibri"/>
          <w:bCs/>
          <w:iCs/>
          <w:sz w:val="20"/>
          <w:szCs w:val="20"/>
        </w:rPr>
        <w:instrText>Children's Mercy Hospital is accredited by the Missouri State Medical Association to provide continuing medical education for physicians.</w:instrText>
      </w:r>
    </w:p>
    <w:p w:rsidR="00D16426" w:rsidRPr="00581AD3" w:rsidP="00394BCA">
      <w:pPr>
        <w:spacing w:before="240" w:after="120"/>
        <w:rPr>
          <w:rFonts w:ascii="Calibri" w:hAnsi="Calibri"/>
          <w:b/>
          <w:iCs/>
          <w:sz w:val="20"/>
          <w:szCs w:val="20"/>
        </w:rPr>
      </w:pPr>
      <w:r w:rsidRPr="00581AD3">
        <w:rPr>
          <w:rFonts w:ascii="Calibri" w:hAnsi="Calibri"/>
          <w:bCs/>
          <w:iCs/>
          <w:sz w:val="20"/>
          <w:szCs w:val="20"/>
        </w:rPr>
        <w:instrText xml:space="preserve">Children's Mercy Hospital designates this </w:instrText>
      </w:r>
      <w:r w:rsidRPr="00581AD3">
        <w:rPr>
          <w:rFonts w:ascii="Calibri" w:hAnsi="Calibri"/>
          <w:bCs/>
          <w:iCs/>
          <w:noProof/>
          <w:sz w:val="20"/>
          <w:szCs w:val="20"/>
        </w:rPr>
        <w:instrText>Live Activity</w:instrText>
      </w:r>
      <w:r w:rsidRPr="00581AD3">
        <w:rPr>
          <w:rFonts w:ascii="Calibri" w:hAnsi="Calibri"/>
          <w:bCs/>
          <w:iCs/>
          <w:sz w:val="20"/>
          <w:szCs w:val="20"/>
        </w:rPr>
        <w:instrText xml:space="preserve"> for a maxiumum of </w:instrText>
      </w:r>
      <w:r w:rsidRPr="00581AD3">
        <w:rPr>
          <w:rFonts w:ascii="Calibri" w:hAnsi="Calibri"/>
          <w:bCs/>
          <w:iCs/>
          <w:noProof/>
          <w:sz w:val="20"/>
          <w:szCs w:val="20"/>
        </w:rPr>
        <w:instrText>1.00</w:instrText>
      </w:r>
      <w:r w:rsidRPr="00581AD3">
        <w:rPr>
          <w:rFonts w:ascii="Calibri" w:hAnsi="Calibri"/>
          <w:bCs/>
          <w:iCs/>
          <w:sz w:val="20"/>
          <w:szCs w:val="20"/>
        </w:rPr>
        <w:instrText xml:space="preserve"> </w:instrText>
      </w:r>
      <w:r w:rsidRPr="00581AD3">
        <w:rPr>
          <w:rFonts w:ascii="Calibri" w:hAnsi="Calibri"/>
          <w:bCs/>
          <w:i/>
          <w:sz w:val="20"/>
          <w:szCs w:val="20"/>
        </w:rPr>
        <w:instrText>AMA PRA Category 1 Credit(s)</w:instrText>
      </w:r>
      <w:r w:rsidRPr="00581AD3">
        <w:rPr>
          <w:rFonts w:ascii="Calibri" w:hAnsi="Calibri" w:cs="Calibri"/>
          <w:bCs/>
          <w:i/>
          <w:sz w:val="20"/>
          <w:szCs w:val="20"/>
        </w:rPr>
        <w:instrText>™</w:instrText>
      </w:r>
      <w:r w:rsidRPr="00581AD3">
        <w:rPr>
          <w:rFonts w:ascii="Calibri" w:hAnsi="Calibri"/>
          <w:bCs/>
          <w:i/>
          <w:sz w:val="20"/>
          <w:szCs w:val="20"/>
        </w:rPr>
        <w:instrText xml:space="preserve">. </w:instrText>
      </w:r>
      <w:r w:rsidRPr="00581AD3">
        <w:rPr>
          <w:rFonts w:ascii="Calibri" w:hAnsi="Calibri"/>
          <w:bCs/>
          <w:iCs/>
          <w:sz w:val="20"/>
          <w:szCs w:val="20"/>
        </w:rPr>
        <w:instrText>Physicians should claim only the credit commensurate with the extent of their participation in the activity." ""</w:instrText>
      </w:r>
      <w:r w:rsidRPr="00581AD3">
        <w:rPr>
          <w:rFonts w:ascii="Calibri" w:hAnsi="Calibri"/>
          <w:b/>
          <w:iCs/>
          <w:sz w:val="20"/>
          <w:szCs w:val="20"/>
        </w:rPr>
        <w:fldChar w:fldCharType="separate"/>
      </w:r>
      <w:r w:rsidRPr="00581AD3" w:rsidR="00877969">
        <w:rPr>
          <w:rFonts w:ascii="Calibri" w:hAnsi="Calibri"/>
          <w:b/>
          <w:iCs/>
          <w:sz w:val="20"/>
          <w:szCs w:val="20"/>
        </w:rPr>
        <w:t xml:space="preserve"> </w:t>
      </w:r>
    </w:p>
    <w:p w:rsidR="00877969" w:rsidRPr="00581AD3" w:rsidP="00394BCA">
      <w:pPr>
        <w:spacing w:before="240" w:after="120"/>
        <w:rPr>
          <w:rFonts w:ascii="Calibri" w:hAnsi="Calibri"/>
          <w:b/>
          <w:iCs/>
          <w:sz w:val="20"/>
          <w:szCs w:val="20"/>
        </w:rPr>
      </w:pPr>
      <w:r w:rsidRPr="00581AD3">
        <w:rPr>
          <w:rFonts w:ascii="Calibri" w:hAnsi="Calibri"/>
          <w:b/>
          <w:iCs/>
          <w:sz w:val="20"/>
          <w:szCs w:val="20"/>
        </w:rPr>
        <w:t>Continuing Medical Education (CME)</w:t>
      </w:r>
    </w:p>
    <w:p w:rsidR="00877969" w:rsidRPr="00581AD3" w:rsidP="00394BCA">
      <w:pPr>
        <w:spacing w:before="240" w:after="120"/>
        <w:rPr>
          <w:rFonts w:ascii="Calibri" w:hAnsi="Calibri"/>
          <w:bCs/>
          <w:iCs/>
          <w:sz w:val="20"/>
          <w:szCs w:val="20"/>
        </w:rPr>
      </w:pPr>
      <w:r w:rsidRPr="00581AD3">
        <w:rPr>
          <w:rFonts w:ascii="Calibri" w:hAnsi="Calibri"/>
          <w:bCs/>
          <w:iCs/>
          <w:sz w:val="20"/>
          <w:szCs w:val="20"/>
        </w:rPr>
        <w:t>Children's Mercy Hospital is accredited by the Missouri State Medical Association to provide continuing medical education for physicians.</w:t>
      </w:r>
    </w:p>
    <w:p w:rsidRPr="00581AD3" w:rsidP="00394BCA">
      <w:pPr>
        <w:spacing w:before="240" w:after="120"/>
        <w:rPr>
          <w:rFonts w:ascii="Calibri" w:hAnsi="Calibri"/>
          <w:b/>
          <w:iCs/>
          <w:sz w:val="20"/>
          <w:szCs w:val="20"/>
        </w:rPr>
      </w:pPr>
      <w:r w:rsidRPr="00581AD3">
        <w:rPr>
          <w:rFonts w:ascii="Calibri" w:hAnsi="Calibri"/>
          <w:bCs/>
          <w:iCs/>
          <w:sz w:val="20"/>
          <w:szCs w:val="20"/>
        </w:rPr>
        <w:t xml:space="preserve">Children's Mercy Hospital designates this </w:t>
      </w:r>
      <w:r w:rsidRPr="00581AD3">
        <w:rPr>
          <w:rFonts w:ascii="Calibri" w:hAnsi="Calibri"/>
          <w:bCs/>
          <w:iCs/>
          <w:noProof/>
          <w:sz w:val="20"/>
          <w:szCs w:val="20"/>
        </w:rPr>
        <w:t>Live Activity</w:t>
      </w:r>
      <w:r w:rsidRPr="00581AD3">
        <w:rPr>
          <w:rFonts w:ascii="Calibri" w:hAnsi="Calibri"/>
          <w:bCs/>
          <w:iCs/>
          <w:sz w:val="20"/>
          <w:szCs w:val="20"/>
        </w:rPr>
        <w:t xml:space="preserve"> for a maxiumum of </w:t>
      </w:r>
      <w:r w:rsidRPr="00581AD3">
        <w:rPr>
          <w:rFonts w:ascii="Calibri" w:hAnsi="Calibri"/>
          <w:bCs/>
          <w:iCs/>
          <w:noProof/>
          <w:sz w:val="20"/>
          <w:szCs w:val="20"/>
        </w:rPr>
        <w:t>1.00</w:t>
      </w:r>
      <w:r w:rsidRPr="00581AD3">
        <w:rPr>
          <w:rFonts w:ascii="Calibri" w:hAnsi="Calibri"/>
          <w:bCs/>
          <w:iCs/>
          <w:sz w:val="20"/>
          <w:szCs w:val="20"/>
        </w:rPr>
        <w:t xml:space="preserve"> </w:t>
      </w:r>
      <w:r w:rsidRPr="00581AD3">
        <w:rPr>
          <w:rFonts w:ascii="Calibri" w:hAnsi="Calibri"/>
          <w:bCs/>
          <w:i/>
          <w:sz w:val="20"/>
          <w:szCs w:val="20"/>
        </w:rPr>
        <w:t>AMA PRA Category 1 Credit(s)</w:t>
      </w:r>
      <w:r w:rsidRPr="00581AD3">
        <w:rPr>
          <w:rFonts w:ascii="Calibri" w:hAnsi="Calibri" w:cs="Calibri"/>
          <w:bCs/>
          <w:i/>
          <w:sz w:val="20"/>
          <w:szCs w:val="20"/>
        </w:rPr>
        <w:t>™</w:t>
      </w:r>
      <w:r w:rsidRPr="00581AD3" w:rsidR="00D16426">
        <w:rPr>
          <w:rFonts w:ascii="Calibri" w:hAnsi="Calibri"/>
          <w:bCs/>
          <w:i/>
          <w:sz w:val="20"/>
          <w:szCs w:val="20"/>
        </w:rPr>
        <w:t xml:space="preserve">. </w:t>
      </w:r>
      <w:r w:rsidRPr="00581AD3" w:rsidR="00D16426">
        <w:rPr>
          <w:rFonts w:ascii="Calibri" w:hAnsi="Calibri"/>
          <w:bCs/>
          <w:iCs/>
          <w:sz w:val="20"/>
          <w:szCs w:val="20"/>
        </w:rPr>
        <w:t>Physicians should claim only the credit commensurate with the extent of their participation in the activity.</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sidR="00D16426">
        <w:rPr>
          <w:rFonts w:ascii="Calibri" w:hAnsi="Calibri"/>
          <w:b/>
          <w:iCs/>
          <w:sz w:val="20"/>
          <w:szCs w:val="20"/>
        </w:rPr>
        <w:fldChar w:fldCharType="begin"/>
      </w:r>
      <w:r w:rsidRPr="00581AD3" w:rsidR="00D16426">
        <w:rPr>
          <w:rFonts w:ascii="Calibri" w:hAnsi="Calibri"/>
          <w:b/>
          <w:iCs/>
          <w:sz w:val="20"/>
          <w:szCs w:val="20"/>
        </w:rPr>
        <w:instrText xml:space="preserve"> IF </w:instrText>
      </w:r>
      <w:r w:rsidRPr="00581AD3" w:rsidR="008D0C52">
        <w:rPr>
          <w:rFonts w:ascii="Calibri" w:hAnsi="Calibri"/>
          <w:b/>
          <w:iCs/>
          <w:noProof/>
          <w:sz w:val="20"/>
          <w:szCs w:val="20"/>
        </w:rPr>
        <w:instrText>0.00</w:instrText>
      </w:r>
      <w:r w:rsidRPr="00581AD3" w:rsidR="00D16426">
        <w:rPr>
          <w:rFonts w:ascii="Calibri" w:hAnsi="Calibri"/>
          <w:b/>
          <w:iCs/>
          <w:sz w:val="20"/>
          <w:szCs w:val="20"/>
        </w:rPr>
        <w:instrText xml:space="preserve"> </w:instrText>
      </w:r>
      <w:r w:rsidRPr="00581AD3" w:rsidR="00D16426">
        <w:rPr>
          <w:rFonts w:ascii="Calibri" w:hAnsi="Calibri"/>
          <w:b/>
          <w:iCs/>
          <w:sz w:val="20"/>
          <w:szCs w:val="20"/>
        </w:rPr>
        <w:instrText>&gt; 0 "</w:instrText>
      </w:r>
    </w:p>
    <w:p w:rsidR="00D16426" w:rsidRPr="00581AD3" w:rsidP="00D16426">
      <w:pPr>
        <w:autoSpaceDE w:val="0"/>
        <w:autoSpaceDN w:val="0"/>
        <w:adjustRightInd w:val="0"/>
        <w:spacing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autoSpaceDE w:val="0"/>
        <w:autoSpaceDN w:val="0"/>
        <w:adjustRightInd w:val="0"/>
        <w:spacing w:after="120"/>
        <w:rPr>
          <w:rFonts w:ascii="Calibri" w:hAnsi="Calibri" w:cs="Calibri"/>
          <w:sz w:val="20"/>
          <w:szCs w:val="20"/>
        </w:rPr>
      </w:pPr>
      <w:r w:rsidRPr="00581AD3">
        <w:rPr>
          <w:rFonts w:ascii="Calibri" w:hAnsi="Calibri" w:cs="Calibri"/>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581AD3">
        <w:rPr>
          <w:rFonts w:ascii="Calibri" w:hAnsi="Calibri" w:cs="Calibri"/>
          <w:noProof/>
          <w:sz w:val="20"/>
          <w:szCs w:val="20"/>
        </w:rPr>
        <w:instrText xml:space="preserve">Successful completion of this CME activity, which includes participation in the evaluation component, enables the learner to earn up to </w:instrText>
      </w:r>
      <w:r w:rsidRPr="00581AD3" w:rsidR="00D67F81">
        <w:rPr>
          <w:rFonts w:ascii="Calibri" w:hAnsi="Calibri" w:cs="Calibri"/>
          <w:noProof/>
          <w:sz w:val="20"/>
          <w:szCs w:val="20"/>
        </w:rPr>
        <w:fldChar w:fldCharType="begin"/>
      </w:r>
      <w:r w:rsidRPr="00581AD3" w:rsidR="00D67F81">
        <w:rPr>
          <w:rFonts w:ascii="Calibri" w:hAnsi="Calibri" w:cs="Calibri"/>
          <w:noProof/>
          <w:sz w:val="20"/>
          <w:szCs w:val="20"/>
        </w:rPr>
        <w:instrText xml:space="preserve"> MERGEFIELD  ABPMOC2Max  \* MERGEFORMAT </w:instrText>
      </w:r>
      <w:r w:rsidRPr="00581AD3" w:rsidR="00D67F81">
        <w:rPr>
          <w:rFonts w:ascii="Calibri" w:hAnsi="Calibri" w:cs="Calibri"/>
          <w:noProof/>
          <w:sz w:val="20"/>
          <w:szCs w:val="20"/>
        </w:rPr>
        <w:fldChar w:fldCharType="separate"/>
      </w:r>
      <w:r w:rsidRPr="00581AD3" w:rsidR="00D67F81">
        <w:rPr>
          <w:rFonts w:ascii="Calibri" w:hAnsi="Calibri" w:cs="Calibri"/>
          <w:noProof/>
          <w:sz w:val="20"/>
          <w:szCs w:val="20"/>
        </w:rPr>
        <w:instrText>«ABPMOC2Max»</w:instrText>
      </w:r>
      <w:r w:rsidRPr="00581AD3" w:rsidR="00D67F81">
        <w:rPr>
          <w:rFonts w:ascii="Calibri" w:hAnsi="Calibri" w:cs="Calibri"/>
          <w:noProof/>
          <w:sz w:val="20"/>
          <w:szCs w:val="20"/>
        </w:rPr>
        <w:fldChar w:fldCharType="end"/>
      </w:r>
      <w:r w:rsidRPr="00581AD3">
        <w:rPr>
          <w:rFonts w:ascii="Calibri" w:hAnsi="Calibri" w:cs="Calibri"/>
          <w:noProof/>
          <w:sz w:val="20"/>
          <w:szCs w:val="20"/>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581AD3">
        <w:rPr>
          <w:rFonts w:ascii="Calibri" w:hAnsi="Calibri" w:cs="Calibri"/>
          <w:sz w:val="20"/>
          <w:szCs w:val="20"/>
        </w:rPr>
        <w:fldChar w:fldCharType="begin"/>
      </w:r>
      <w:r w:rsidRPr="00581AD3">
        <w:rPr>
          <w:rFonts w:ascii="Calibri" w:hAnsi="Calibri" w:cs="Calibri"/>
          <w:sz w:val="20"/>
          <w:szCs w:val="20"/>
        </w:rPr>
        <w:instrText xml:space="preserve"> IF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&gt; 0 "</w:instrText>
      </w:r>
    </w:p>
    <w:p w:rsidR="00D16426" w:rsidRPr="00581AD3" w:rsidP="00D16426">
      <w:pPr>
        <w:autoSpaceDE w:val="0"/>
        <w:autoSpaceDN w:val="0"/>
        <w:adjustRightInd w:val="0"/>
        <w:spacing w:before="240"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spacing w:before="240" w:after="120"/>
        <w:rPr>
          <w:rFonts w:ascii="Calibri" w:hAnsi="Calibri"/>
          <w:b/>
          <w:iCs/>
          <w:sz w:val="20"/>
          <w:szCs w:val="20"/>
        </w:rPr>
      </w:pPr>
      <w:r w:rsidRPr="00581AD3">
        <w:rPr>
          <w:rFonts w:ascii="Calibri" w:hAnsi="Calibri" w:cs="Calibri"/>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581AD3">
        <w:rPr>
          <w:rFonts w:ascii="Calibri" w:hAnsi="Calibri" w:cs="Calibri"/>
          <w:sz w:val="20"/>
          <w:szCs w:val="20"/>
        </w:rPr>
        <w:instrText xml:space="preserve">Successful completion of this CME activity, which includes participation in the evaluation component, enables the learner to earn up to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581AD3">
        <w:rPr>
          <w:rFonts w:ascii="Calibri" w:hAnsi="Calibri" w:cs="Calibri"/>
          <w:sz w:val="20"/>
          <w:szCs w:val="20"/>
        </w:rPr>
        <w:fldChar w:fldCharType="separate"/>
      </w:r>
      <w:r w:rsidRPr="00581AD3">
        <w:rPr>
          <w:rFonts w:ascii="Calibri" w:hAnsi="Calibri" w:cs="Calibri"/>
          <w:sz w:val="20"/>
          <w:szCs w:val="20"/>
        </w:rPr>
        <w:fldChar w:fldCharType="end"/>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Children's Mercy Trauma Hours</w:instrText>
      </w:r>
    </w:p>
    <w:p w:rsidR="00D1642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w:instrText>
      </w:r>
      <w:r w:rsidRPr="00581AD3" w:rsidR="00581AD3">
        <w:rPr>
          <w:rFonts w:ascii="Calibri" w:hAnsi="Calibri"/>
          <w:bCs/>
          <w:iCs/>
          <w:sz w:val="20"/>
          <w:szCs w:val="20"/>
        </w:rPr>
        <w:instrText xml:space="preserve">activity is approved for </w:instrText>
      </w:r>
      <w:r w:rsidRPr="00581AD3" w:rsidR="00581AD3">
        <w:rPr>
          <w:rFonts w:ascii="Calibri" w:hAnsi="Calibri"/>
          <w:bCs/>
          <w:iCs/>
          <w:sz w:val="20"/>
          <w:szCs w:val="20"/>
        </w:rPr>
        <w:fldChar w:fldCharType="begin"/>
      </w:r>
      <w:r w:rsidRPr="00581AD3" w:rsidR="00581AD3">
        <w:rPr>
          <w:rFonts w:ascii="Calibri" w:hAnsi="Calibri"/>
          <w:bCs/>
          <w:iCs/>
          <w:sz w:val="20"/>
          <w:szCs w:val="20"/>
        </w:rPr>
        <w:instrText xml:space="preserve"> MERGEFIELD  CMHTrauma  \* MERGEFORMAT </w:instrText>
      </w:r>
      <w:r w:rsidRPr="00581AD3" w:rsidR="00581AD3">
        <w:rPr>
          <w:rFonts w:ascii="Calibri" w:hAnsi="Calibri"/>
          <w:bCs/>
          <w:iCs/>
          <w:sz w:val="20"/>
          <w:szCs w:val="20"/>
        </w:rPr>
        <w:fldChar w:fldCharType="separate"/>
      </w:r>
      <w:r w:rsidRPr="00581AD3" w:rsidR="00581AD3">
        <w:rPr>
          <w:rFonts w:ascii="Calibri" w:hAnsi="Calibri"/>
          <w:bCs/>
          <w:iCs/>
          <w:noProof/>
          <w:sz w:val="20"/>
          <w:szCs w:val="20"/>
        </w:rPr>
        <w:instrText>«CMHTrauma»</w:instrText>
      </w:r>
      <w:r w:rsidRPr="00581AD3" w:rsidR="00581AD3">
        <w:rPr>
          <w:rFonts w:ascii="Calibri" w:hAnsi="Calibri"/>
          <w:bCs/>
          <w:iCs/>
          <w:sz w:val="20"/>
          <w:szCs w:val="20"/>
        </w:rPr>
        <w:fldChar w:fldCharType="end"/>
      </w:r>
      <w:r w:rsidRPr="00581AD3" w:rsidR="00581AD3">
        <w:rPr>
          <w:rFonts w:ascii="Calibri" w:hAnsi="Calibri"/>
          <w:bCs/>
          <w:iCs/>
          <w:sz w:val="20"/>
          <w:szCs w:val="20"/>
        </w:rPr>
        <w:instrText xml:space="preserve"> trauma credit(s) for healthcare providers by the Children's Mercy Trauma Service.</w:instrText>
      </w:r>
      <w:r w:rsidRPr="00581AD3">
        <w:rPr>
          <w:rFonts w:ascii="Calibri" w:hAnsi="Calibri"/>
          <w:bCs/>
          <w:iCs/>
          <w:sz w:val="20"/>
          <w:szCs w:val="20"/>
        </w:rPr>
        <w:instrText>"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Dietician</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program has been approved for Dietician Continuing Education credit by the KDHE, Kansas Sponsorship #D1273,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DietHoursMax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«DietHoursMax»</w:instrText>
      </w:r>
      <w:r w:rsidRPr="00581AD3">
        <w:rPr>
          <w:rFonts w:ascii="Calibri" w:hAnsi="Calibri"/>
          <w:bCs/>
          <w:iCs/>
          <w:sz w:val="20"/>
          <w:szCs w:val="20"/>
        </w:rPr>
        <w:fldChar w:fldCharType="end"/>
      </w:r>
      <w:r w:rsidRPr="00581AD3">
        <w:rPr>
          <w:rFonts w:ascii="Calibri" w:hAnsi="Calibri"/>
          <w:bCs/>
          <w:iCs/>
          <w:sz w:val="20"/>
          <w:szCs w:val="20"/>
        </w:rPr>
        <w:instrText xml:space="preserve"> clock hour(s)." ""</w:instrText>
      </w:r>
      <w:r w:rsidRPr="00581AD3" w:rsidR="00D16426">
        <w:rPr>
          <w:rFonts w:ascii="Calibri" w:hAnsi="Calibri"/>
          <w:b/>
          <w:iCs/>
          <w:sz w:val="20"/>
          <w:szCs w:val="20"/>
        </w:rPr>
        <w:fldChar w:fldCharType="separate"/>
      </w:r>
      <w:r w:rsidRPr="00581AD3" w:rsidR="00D16426">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Radiology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activity has been approved by ASRT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Category A CE credits."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Radiology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This activity has been approved by ASRT for </w:t>
      </w:r>
      <w:r w:rsidRPr="00581AD3">
        <w:rPr>
          <w:rFonts w:ascii="Calibri" w:hAnsi="Calibri"/>
          <w:bCs/>
          <w:iCs/>
          <w:noProof/>
          <w:sz w:val="20"/>
          <w:szCs w:val="20"/>
        </w:rPr>
        <w:t>1.00</w:t>
      </w:r>
      <w:r w:rsidRPr="00581AD3">
        <w:rPr>
          <w:rFonts w:ascii="Calibri" w:hAnsi="Calibri"/>
          <w:bCs/>
          <w:iCs/>
          <w:sz w:val="20"/>
          <w:szCs w:val="20"/>
        </w:rPr>
        <w:t xml:space="preserve"> Category A CE credits.</w:t>
      </w:r>
      <w:r w:rsidRPr="00581AD3">
        <w:rPr>
          <w:rFonts w:ascii="Calibri" w:hAnsi="Calibri"/>
          <w:b/>
          <w:iCs/>
          <w:sz w:val="20"/>
          <w:szCs w:val="20"/>
        </w:rPr>
        <w:fldChar w:fldCharType="end"/>
      </w:r>
      <w:r w:rsidR="00F0102D">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Respiratory Therapy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Children's Mercy Hospital's CE Evaluator has approved this program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RTHoursMax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«RTHoursMax»</w:instrText>
      </w:r>
      <w:r w:rsidRPr="00581AD3">
        <w:rPr>
          <w:rFonts w:ascii="Calibri" w:hAnsi="Calibri"/>
          <w:bCs/>
          <w:iCs/>
          <w:sz w:val="20"/>
          <w:szCs w:val="20"/>
        </w:rPr>
        <w:fldChar w:fldCharType="end"/>
      </w:r>
      <w:r w:rsidRPr="00581AD3">
        <w:rPr>
          <w:rFonts w:ascii="Calibri" w:hAnsi="Calibri"/>
          <w:bCs/>
          <w:iCs/>
          <w:sz w:val="20"/>
          <w:szCs w:val="20"/>
        </w:rPr>
        <w:instrText xml:space="preserve"> hours of Respiratory Continuing Education on behalf of the Kansas Respiratory Care Society, a chapter of the AARC. Providership #KRCS003"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Social Work</w:instrText>
      </w:r>
    </w:p>
    <w:p w:rsidR="00877969" w:rsidRPr="00581AD3" w:rsidP="00D16426">
      <w:pPr>
        <w:spacing w:before="240" w:after="120"/>
        <w:rPr>
          <w:rFonts w:ascii="Calibri" w:hAnsi="Calibri"/>
          <w:b/>
          <w:iCs/>
          <w:sz w:val="20"/>
          <w:szCs w:val="20"/>
        </w:rPr>
      </w:pPr>
      <w:r w:rsidRPr="00581AD3">
        <w:rPr>
          <w:rFonts w:ascii="Calibri" w:hAnsi="Calibri"/>
          <w:bCs/>
          <w:iCs/>
          <w:sz w:val="20"/>
          <w:szCs w:val="20"/>
        </w:rPr>
        <w:fldChar w:fldCharType="begin"/>
      </w:r>
      <w:r w:rsidRPr="00581AD3">
        <w:rPr>
          <w:rFonts w:ascii="Calibri" w:hAnsi="Calibri"/>
          <w:bCs/>
          <w:iCs/>
          <w:sz w:val="20"/>
          <w:szCs w:val="20"/>
        </w:rPr>
        <w:instrText xml:space="preserve"> MERGEFIELD  SWHoursMax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«SWHoursMax»</w:instrText>
      </w:r>
      <w:r w:rsidRPr="00581AD3">
        <w:rPr>
          <w:rFonts w:ascii="Calibri" w:hAnsi="Calibri"/>
          <w:bCs/>
          <w:iCs/>
          <w:sz w:val="20"/>
          <w:szCs w:val="20"/>
        </w:rPr>
        <w:fldChar w:fldCharType="end"/>
      </w:r>
      <w:r w:rsidRPr="00581AD3">
        <w:rPr>
          <w:rFonts w:ascii="Calibri" w:hAnsi="Calibri"/>
          <w:bCs/>
          <w:iCs/>
          <w:sz w:val="20"/>
          <w:szCs w:val="20"/>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581AD3">
        <w:rPr>
          <w:rFonts w:ascii="Calibri" w:hAnsi="Calibri"/>
          <w:b/>
          <w:iCs/>
          <w:sz w:val="20"/>
          <w:szCs w:val="20"/>
        </w:rPr>
        <w:fldChar w:fldCharType="separate"/>
      </w:r>
      <w:r w:rsidRPr="00581AD3">
        <w:rPr>
          <w:rFonts w:ascii="Calibri" w:hAnsi="Calibri"/>
          <w:b/>
          <w:iCs/>
          <w:sz w:val="20"/>
          <w:szCs w:val="20"/>
        </w:rPr>
        <w:fldChar w:fldCharType="end"/>
      </w:r>
    </w:p>
    <w:p w:rsidR="00394BCA" w:rsidRPr="00581AD3" w:rsidP="00394BCA">
      <w:pPr>
        <w:spacing w:before="240" w:after="120"/>
        <w:rPr>
          <w:rFonts w:ascii="Calibri" w:hAnsi="Calibri"/>
          <w:b/>
          <w:iCs/>
          <w:color w:val="000000" w:themeColor="text1"/>
          <w:sz w:val="20"/>
          <w:szCs w:val="20"/>
        </w:rPr>
      </w:pPr>
      <w:r w:rsidRPr="00581AD3">
        <w:rPr>
          <w:rFonts w:ascii="Calibri" w:hAnsi="Calibri"/>
          <w:b/>
          <w:iCs/>
          <w:color w:val="000000" w:themeColor="text1"/>
          <w:sz w:val="20"/>
          <w:szCs w:val="20"/>
        </w:rPr>
        <w:t>Other Healthcare Professionals</w:t>
      </w:r>
    </w:p>
    <w:p w:rsidR="00394BCA" w:rsidRPr="00581AD3" w:rsidP="00394BCA">
      <w:pPr>
        <w:spacing w:after="120"/>
        <w:rPr>
          <w:rFonts w:ascii="Calibri" w:hAnsi="Calibri"/>
          <w:bCs/>
          <w:iCs/>
          <w:color w:val="000000" w:themeColor="text1"/>
          <w:sz w:val="20"/>
          <w:szCs w:val="20"/>
        </w:rPr>
      </w:pPr>
      <w:r w:rsidRPr="00581AD3">
        <w:rPr>
          <w:rFonts w:ascii="Calibri" w:hAnsi="Calibri"/>
          <w:bCs/>
          <w:iCs/>
          <w:color w:val="000000" w:themeColor="text1"/>
          <w:sz w:val="20"/>
          <w:szCs w:val="20"/>
        </w:rPr>
        <w:t xml:space="preserve">Other healthcare professionals who participate in this activity may submit their </w:t>
      </w:r>
      <w:r w:rsidRPr="00581AD3" w:rsidR="00E27446">
        <w:rPr>
          <w:rFonts w:ascii="Calibri" w:hAnsi="Calibri"/>
          <w:bCs/>
          <w:iCs/>
          <w:color w:val="000000" w:themeColor="text1"/>
          <w:sz w:val="20"/>
          <w:szCs w:val="20"/>
        </w:rPr>
        <w:t>attendance certificate</w:t>
      </w:r>
      <w:r w:rsidRPr="00581AD3">
        <w:rPr>
          <w:rFonts w:ascii="Calibri" w:hAnsi="Calibri"/>
          <w:bCs/>
          <w:iCs/>
          <w:color w:val="000000" w:themeColor="text1"/>
          <w:sz w:val="20"/>
          <w:szCs w:val="20"/>
        </w:rPr>
        <w:t xml:space="preserve"> to their appropriate accrediting organizations or state boards for consideration of credit. Participants are responsible for determining whether this activity meets the requirements for acceptable continuing education.</w:t>
      </w:r>
    </w:p>
    <w:p w:rsidR="00394BCA" w:rsidRPr="00581AD3" w:rsidP="00394BCA">
      <w:pPr>
        <w:spacing w:before="240" w:after="120"/>
        <w:rPr>
          <w:rFonts w:ascii="Calibri" w:hAnsi="Calibri"/>
          <w:b/>
          <w:iCs/>
          <w:color w:val="0073AE"/>
          <w:sz w:val="20"/>
          <w:szCs w:val="20"/>
        </w:rPr>
      </w:pPr>
      <w:r w:rsidRPr="00581AD3">
        <w:rPr>
          <w:rFonts w:ascii="Calibri" w:hAnsi="Calibri"/>
          <w:b/>
          <w:iCs/>
          <w:color w:val="0073AE"/>
          <w:sz w:val="20"/>
          <w:szCs w:val="20"/>
          <w:u w:val="single"/>
        </w:rPr>
        <w:t>Disclosures</w:t>
      </w:r>
      <w:r w:rsidRPr="00581AD3">
        <w:rPr>
          <w:rFonts w:ascii="Calibri" w:hAnsi="Calibri"/>
          <w:b/>
          <w:iCs/>
          <w:color w:val="0073AE"/>
          <w:sz w:val="20"/>
          <w:szCs w:val="20"/>
        </w:rPr>
        <w:t>:</w:t>
      </w:r>
    </w:p>
    <w:p w:rsidR="00394BCA" w:rsidRPr="00581AD3" w:rsidP="00394BCA">
      <w:pPr>
        <w:rPr>
          <w:rFonts w:ascii="Calibri" w:hAnsi="Calibri"/>
          <w:sz w:val="20"/>
          <w:szCs w:val="20"/>
        </w:rPr>
      </w:pPr>
    </w:p>
    <w:p w:rsidR="00394BCA" w:rsidRPr="00581AD3" w:rsidP="00394BCA">
      <w:pPr>
        <w:spacing w:after="120"/>
        <w:rPr>
          <w:rFonts w:ascii="Calibri" w:hAnsi="Calibri"/>
          <w:iCs/>
          <w:sz w:val="20"/>
          <w:szCs w:val="20"/>
        </w:rPr>
      </w:pPr>
      <w:r w:rsidRPr="00581AD3">
        <w:rPr>
          <w:rFonts w:ascii="Calibri" w:hAnsi="Calibri"/>
          <w:iCs/>
          <w:sz w:val="20"/>
          <w:szCs w:val="20"/>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S Cooper, MD, FACS,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Meena Sreedhara,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Shayla Sullivant,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- 07/14/2023</w:t>
            </w:r>
          </w:p>
        </w:tc>
      </w:tr>
    </w:tbl>
    <w:p w:rsidR="00394BCA" w:rsidRPr="00581AD3">
      <w:pPr>
        <w:bidi w:val="0"/>
        <w:spacing w:after="280" w:afterAutospacing="1"/>
        <w:rPr>
          <w:rFonts w:ascii="Calibri" w:hAnsi="Calibri"/>
          <w:iCs/>
          <w:sz w:val="20"/>
          <w:szCs w:val="20"/>
        </w:rPr>
      </w:pPr>
    </w:p>
    <w:p w:rsidR="00394BCA" w:rsidRPr="007248F5" w:rsidP="00394BCA">
      <w:pPr>
        <w:rPr>
          <w:rFonts w:ascii="Calibri" w:hAnsi="Calibri"/>
          <w:sz w:val="18"/>
          <w:szCs w:val="18"/>
        </w:rPr>
      </w:pPr>
    </w:p>
    <w:p w:rsidR="00394BCA" w:rsidRPr="007248F5" w:rsidP="00394BCA">
      <w:pPr>
        <w:rPr>
          <w:rFonts w:ascii="Calibri" w:hAnsi="Calibri"/>
          <w:sz w:val="20"/>
          <w:szCs w:val="20"/>
        </w:rPr>
      </w:pPr>
    </w:p>
    <w:p w:rsidR="00993B4D" w:rsidRPr="00D85F8E" w:rsidP="006A623D">
      <w:pPr>
        <w:spacing w:line="240" w:lineRule="auto"/>
        <w:rPr>
          <w:rFonts w:ascii="Arial" w:hAnsi="Arial" w:cs="Arial"/>
        </w:rPr>
      </w:pPr>
    </w:p>
    <w:sectPr w:rsidSect="00FE0264">
      <w:headerReference w:type="default" r:id="rId7"/>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pPr>
      <w:pStyle w:val="Header"/>
    </w:pPr>
    <w:r>
      <w:rPr>
        <w:b/>
        <w:noProof/>
      </w:rPr>
      <w:drawing>
        <wp:inline distT="0" distB="0" distL="0" distR="0">
          <wp:extent cx="2392680" cy="504757"/>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430849" cy="5128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22</cp:revision>
  <dcterms:created xsi:type="dcterms:W3CDTF">2022-11-10T18:52:00Z</dcterms:created>
  <dcterms:modified xsi:type="dcterms:W3CDTF">2022-11-14T19:44:00Z</dcterms:modified>
</cp:coreProperties>
</file>