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Implementation of Early Detection and Intervention for Cerebral Palsy: Clinical Practice and QI</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6/22</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6/22</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5809</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Mary Lauren M Neel, MD, MSCI</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Division of Neonatology, Emory University School of Medicine, Children’s Healthcare of Atlanta, Emory Baby Brain Optimization Project (BBOP)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Emory University School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"https://cmkc.tv/3Moi5ox"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Discuss</w:t>
      </w:r>
      <w:r w:rsidRPr="00581AD3">
        <w:rPr>
          <w:rFonts w:asciiTheme="majorHAnsi" w:hAnsiTheme="majorHAnsi" w:cstheme="majorHAnsi"/>
          <w:sz w:val="20"/>
          <w:szCs w:val="20"/>
        </w:rPr>
        <w:t xml:space="preserve"> the ”why” of early detection of CP, including early intervention, neuroplasticity, and parent preferences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Describe the standardized tools for early detection of CP that can be feasibly implemented into practice even in the NICU</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Identify next steps for new and better interventions for CP driven by earlier detection, implementation, and mechanistic characterization</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Mary Lauren M Neel, MD, MSCI</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- 04/13/2023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- 06/22/2022</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