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The Power of Lifestyle Medicine Training in Medical Education and Practice</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8/17</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8/17</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5817</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Jennifer Trilk, PhD, FACSM, DipACLM</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Professor, Department of Biomedical Sciences &amp; Director, Lifestyle Medicine &amp; Exercise is Medicine Greenville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University of South Carolina School of Medicine Greenville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"https://cmkc.tv/3r1FV2m"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the rationale for provider training in evidence-based Lifestyle Medicine to use in conjunction with conventional medicine to prevent, treat, and reverse chronic conditions.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2 Discuss examples of needed training in medical education regarding Lifestyle Medicine mechanisms related to chronic conditions. </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3 Define what you can do to promote Lifestyle Medicine training as a clinician and educator. </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Trilk, PhD, FACSM, DipACLM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