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Neurostimulation Treatment for Disorders of Gut Brain Interaction - a Novel Approach for Challenging Chronic Symptoms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3/21</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3/21</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6620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Peter L. Lu, MD, MS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Pediatric Gastroenterologist, Associate Professor of Clinical Pediatrics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Nationwide Children’s Hospital/The Ohio State University College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"https://cmkc.tv/3UuIN4E"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Recognize</w:t>
      </w:r>
      <w:r w:rsidRPr="00B946B1">
        <w:rPr>
          <w:rFonts w:asciiTheme="majorHAnsi" w:hAnsiTheme="majorHAnsi" w:cstheme="majorHAnsi"/>
        </w:rPr>
        <w:t xml:space="preserve"> the many ways electrical stimulation is already being used therapeutically, including to treat a variety of gastrointestinal disorders.</w:t>
      </w:r>
    </w:p>
    <w:p w:rsidRPr="00B946B1" w:rsidP="006A623D">
      <w:pPr>
        <w:spacing w:line="240" w:lineRule="auto"/>
        <w:rPr>
          <w:rFonts w:asciiTheme="majorHAnsi" w:hAnsiTheme="majorHAnsi" w:cstheme="majorHAnsi"/>
        </w:rPr>
      </w:pPr>
      <w:r w:rsidRPr="00B946B1">
        <w:rPr>
          <w:rFonts w:asciiTheme="majorHAnsi" w:hAnsiTheme="majorHAnsi" w:cstheme="majorHAnsi"/>
        </w:rPr>
        <w:t>2 Identify the indications and outcomes of neurostimulation treatments for children with gastrointestinal disorders.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Discuss the potential for neurostimulation to transform our care for children with gastrointestinal disorders in the near future.</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 xml:space="preserve">This activity contributes to the CME componenet of the American Board of Anesthesiology's redesigned Maintenance of Certification in Anesthsiology™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838676339"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L. Lu,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8</cp:revision>
  <dcterms:created xsi:type="dcterms:W3CDTF">2024-03-06T19:58:00Z</dcterms:created>
  <dcterms:modified xsi:type="dcterms:W3CDTF">2024-03-06T20:39:00Z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