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Surgery Grand</w:t>
      </w:r>
      <w:r w:rsidRPr="00BB1D75" w:rsidR="00693C14">
        <w:rPr>
          <w:rFonts w:ascii="Arial" w:hAnsi="Arial" w:cs="Arial"/>
          <w:b/>
          <w:bCs/>
          <w:color w:val="005EB8"/>
          <w:sz w:val="36"/>
          <w:szCs w:val="36"/>
        </w:rPr>
        <w:t xml:space="preserve"> Rounds 2024 - The Big Picture: Firearms and Our Children - The Ronald J. Sharp, M.D. Professorship for Trauma and Critical Care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9/12</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9/12</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7108</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 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Jose M. Prince, MD, FACS, FAAP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Vice Chair, Surgery, V.P. &amp; System Chief, Pediatric Surgery, Northwell Health; Surgeon In Chief, Cohen Children’s Medical Center; Professor of Surgery and Pediatrics, Zucker School of Medicine at Hofstra/Northwell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Cohen Children's Medical Center / Northwell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"https://cmkc.tv/4cbprqr" </w:instrText>
            </w:r>
            <w:r>
              <w:rPr>
                <w:rtl w:val="0"/>
              </w:rPr>
              <w:fldChar w:fldCharType="separate"/>
            </w:r>
            <w:r>
              <w:rPr>
                <w:color w:val="0000FF"/>
                <w:u w:val="single"/>
                <w:rtl w:val="0"/>
              </w:rPr>
              <w:t>https://cmkc.tv/4cbprqr</w:t>
            </w:r>
            <w:r>
              <w:rPr>
                <w:rtl w:val="0"/>
              </w:rPr>
              <w:fldChar w:fldCharType="end"/>
            </w:r>
          </w:p>
          <w:p>
            <w:pPr>
              <w:bidi w:val="0"/>
              <w:spacing w:after="280" w:afterAutospacing="1"/>
              <w:rPr>
                <w:rtl w:val="0"/>
              </w:rPr>
            </w:pPr>
            <w:r>
              <w:rPr>
                <w:rtl w:val="0"/>
              </w:rPr>
              <w:fldChar w:fldCharType="begin"/>
            </w:r>
            <w:r>
              <w:rPr>
                <w:rtl w:val="0"/>
              </w:rPr>
              <w:instrText xml:space="preserve"> HYPERLINK "https://cmkc.tv/4cbprqr" </w:instrText>
            </w:r>
            <w:r>
              <w:rPr>
                <w:rtl w:val="0"/>
              </w:rPr>
              <w:fldChar w:fldCharType="separate"/>
            </w:r>
            <w:r>
              <w:rPr>
                <w:color w:val="0000FF"/>
                <w:u w:val="single"/>
                <w:rtl w:val="0"/>
              </w:rPr>
              <w:t> </w:t>
            </w:r>
            <w:r>
              <w:rPr>
                <w:rtl w:val="0"/>
              </w:rPr>
              <w:fldChar w:fldCharType="end"/>
            </w:r>
            <w:r>
              <w:rPr>
                <w:rtl w:val="0"/>
              </w:rPr>
              <w:fldChar w:fldCharType="begin"/>
            </w:r>
            <w:r>
              <w:rPr>
                <w:rtl w:val="0"/>
              </w:rPr>
              <w:instrText xml:space="preserve"> HYPERLINK "https://cmkc.tv/4cbprqr" </w:instrText>
            </w:r>
            <w:r>
              <w:rPr>
                <w:rtl w:val="0"/>
              </w:rPr>
              <w:fldChar w:fldCharType="separate"/>
            </w:r>
            <w:r>
              <w:rPr>
                <w:color w:val="0000FF"/>
                <w:u w:val="single"/>
                <w:rtl w:val="0"/>
              </w:rPr>
              <w:t>Click here to join the presentation from your laptop or computer.</w:t>
            </w:r>
            <w:r>
              <w:rPr>
                <w:rtl w:val="0"/>
              </w:rPr>
              <w:fldChar w:fldCharType="end"/>
            </w:r>
          </w:p>
          <w:p>
            <w:pPr>
              <w:bidi w:val="0"/>
              <w:spacing w:after="280" w:afterAutospacing="1"/>
              <w:rPr>
                <w:rtl w:val="0"/>
              </w:rPr>
            </w:pPr>
            <w:r>
              <w:rPr>
                <w:rtl w:val="0"/>
              </w:rPr>
              <w:br/>
            </w:r>
            <w:r>
              <w:rPr>
                <w:rtl w:val="0"/>
              </w:rPr>
              <w:t>Local and national leaders present pediatric topics in their area of surgery during this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Discuss</w:t>
      </w:r>
      <w:r w:rsidRPr="00B946B1">
        <w:rPr>
          <w:rFonts w:asciiTheme="majorHAnsi" w:hAnsiTheme="majorHAnsi" w:cstheme="majorHAnsi"/>
        </w:rPr>
        <w:t xml:space="preserve"> the components of a public health approach to prevent firearm injuries in children.</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2 Identify concrete approaches and opportunities to reduce gun violence amongst children.</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549973360"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Children's Mercy Trauma Hours</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w:t>
      </w:r>
      <w:r w:rsidRPr="00B946B1" w:rsidR="00581AD3">
        <w:rPr>
          <w:rFonts w:asciiTheme="majorHAnsi" w:hAnsiTheme="majorHAnsi" w:cstheme="majorHAnsi"/>
          <w:bCs/>
          <w:iCs/>
        </w:rPr>
        <w:t xml:space="preserve">activity is approved for </w:t>
      </w:r>
      <w:r w:rsidRPr="00B946B1" w:rsidR="00581AD3">
        <w:rPr>
          <w:rFonts w:asciiTheme="majorHAnsi" w:hAnsiTheme="majorHAnsi" w:cstheme="majorHAnsi"/>
          <w:bCs/>
          <w:iCs/>
        </w:rPr>
        <w:t xml:space="preserve"> trauma credit(s) for healthcare providers by the Children's Mercy Trauma Service.</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1.20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1.20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1C7210">
      <w:pPr>
        <w:spacing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1.20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M. Prince, MD, FACS,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etc.-Merck (Any division) - 09/02/2024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