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Surgery Grand</w:t>
      </w:r>
      <w:r w:rsidRPr="00BB1D75" w:rsidR="00693C14">
        <w:rPr>
          <w:rFonts w:ascii="Arial" w:hAnsi="Arial" w:cs="Arial"/>
          <w:b/>
          <w:bCs/>
          <w:color w:val="005EB8"/>
          <w:sz w:val="36"/>
          <w:szCs w:val="36"/>
        </w:rPr>
        <w:t xml:space="preserve"> Rounds - Poverty, Providence and Profession: International Medicine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12/12</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12/12</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7111</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 Online</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Michael Struck, MD, MPH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Program Director, Pediatric Ophthalmology Fellowship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"https://cmkc.tv/4fHHR4h" </w:instrText>
            </w:r>
            <w:r>
              <w:rPr>
                <w:rtl w:val="0"/>
              </w:rPr>
              <w:fldChar w:fldCharType="separate"/>
            </w:r>
            <w:r>
              <w:rPr>
                <w:color w:val="0000FF"/>
                <w:u w:val="single"/>
                <w:rtl w:val="0"/>
              </w:rPr>
              <w:t>Click here to join the presentation from your laptop or computer.</w:t>
            </w:r>
            <w:r>
              <w:rPr>
                <w:rtl w:val="0"/>
              </w:rPr>
              <w:fldChar w:fldCharType="end"/>
            </w:r>
          </w:p>
          <w:p>
            <w:pPr>
              <w:bidi w:val="0"/>
              <w:spacing w:after="280" w:afterAutospacing="1"/>
              <w:rPr>
                <w:rtl w:val="0"/>
              </w:rPr>
            </w:pPr>
            <w:r>
              <w:rPr>
                <w:rtl w:val="0"/>
              </w:rPr>
              <w:br/>
            </w:r>
            <w:r>
              <w:rPr>
                <w:rtl w:val="0"/>
              </w:rPr>
              <w:t>Local and national leaders present pediatric topics in their area of surgery during this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Develop</w:t>
      </w:r>
      <w:r w:rsidRPr="00B946B1">
        <w:rPr>
          <w:rFonts w:asciiTheme="majorHAnsi" w:hAnsiTheme="majorHAnsi" w:cstheme="majorHAnsi"/>
        </w:rPr>
        <w:t xml:space="preserve"> an awareness for resource allocation, capacity and safety.</w:t>
      </w:r>
    </w:p>
    <w:p w:rsidRPr="00B946B1" w:rsidP="006A623D">
      <w:pPr>
        <w:spacing w:line="240" w:lineRule="auto"/>
        <w:rPr>
          <w:rFonts w:asciiTheme="majorHAnsi" w:hAnsiTheme="majorHAnsi" w:cstheme="majorHAnsi"/>
        </w:rPr>
      </w:pPr>
      <w:r w:rsidRPr="00B946B1">
        <w:rPr>
          <w:rFonts w:asciiTheme="majorHAnsi" w:hAnsiTheme="majorHAnsi" w:cstheme="majorHAnsi"/>
        </w:rPr>
        <w:t>2 Discuss how medical or surgical skills in resource-limited settings can have a profound impact.</w:t>
      </w:r>
    </w:p>
    <w:p w:rsidRPr="00B946B1" w:rsidP="006A623D">
      <w:pPr>
        <w:spacing w:line="240" w:lineRule="auto"/>
        <w:rPr>
          <w:rFonts w:asciiTheme="majorHAnsi" w:hAnsiTheme="majorHAnsi" w:cstheme="majorHAnsi"/>
        </w:rPr>
      </w:pPr>
      <w:r w:rsidRPr="00B946B1">
        <w:rPr>
          <w:rFonts w:asciiTheme="majorHAnsi" w:hAnsiTheme="majorHAnsi" w:cstheme="majorHAnsi"/>
        </w:rPr>
        <w:t>3 Compare how health care systems differ internationally.</w:t>
      </w:r>
    </w:p>
    <w:p w:rsidRPr="00B946B1" w:rsidP="006A623D">
      <w:pPr>
        <w:spacing w:line="240" w:lineRule="auto"/>
        <w:rPr>
          <w:rFonts w:asciiTheme="majorHAnsi" w:hAnsiTheme="majorHAnsi" w:cstheme="majorHAnsi"/>
        </w:rPr>
      </w:pPr>
      <w:r w:rsidRPr="00B946B1">
        <w:rPr>
          <w:rFonts w:asciiTheme="majorHAnsi" w:hAnsiTheme="majorHAnsi" w:cstheme="majorHAnsi"/>
        </w:rPr>
        <w:t xml:space="preserve">4 Develope an appreciation for differences in cultures and health care delivery systems. </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5 Identify cross-cultural and underserved issues in medical care.</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 xml:space="preserve">through the joint providership of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004754FD">
        <w:rPr>
          <w:rFonts w:asciiTheme="majorHAnsi" w:hAnsiTheme="majorHAnsi" w:cstheme="majorHAnsi"/>
          <w:bCs/>
          <w:iCs/>
          <w:color w:val="000000" w:themeColor="text1"/>
        </w:rPr>
        <w:instrText xml:space="preserve"> and Children's Mercy Hospital</w:instrText>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44960063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1020353385"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317028414"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Struck,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Priya K Padda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- 07/11/2024</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2024-11-06T18:54:00Z</dcterms:created>
  <dcterms:modified xsi:type="dcterms:W3CDTF">2024-11-06T18:54:00Z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