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Surgery</w:t>
      </w:r>
      <w:r w:rsidRPr="00BB1D75" w:rsidR="00693C14">
        <w:rPr>
          <w:rFonts w:ascii="Arial" w:hAnsi="Arial" w:cs="Arial"/>
          <w:b/>
          <w:bCs/>
          <w:color w:val="005EB8"/>
          <w:sz w:val="36"/>
          <w:szCs w:val="36"/>
        </w:rPr>
        <w:t xml:space="preserve"> Grand Rounds - Pediatric Appendicitis: Evolution of Management and Surgeon - Amoury Lectureship</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4/10</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4/10</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7624</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Steven L Lee, MD, MBA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Division Chief, Pediatric General and Thoracic Surgery and Professor of Surgery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Seattle Children's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"https://cmkc.tv/3RhvxgW" </w:instrText>
            </w:r>
            <w:r>
              <w:rPr>
                <w:rtl w:val="0"/>
              </w:rPr>
              <w:fldChar w:fldCharType="separate"/>
            </w:r>
            <w:r>
              <w:rPr>
                <w:color w:val="0000FF"/>
                <w:u w:val="single"/>
                <w:rtl w:val="0"/>
              </w:rPr>
              <w:t>https://cmkc.tv/3RhvxgW</w:t>
            </w:r>
            <w:r>
              <w:rPr>
                <w:rtl w:val="0"/>
              </w:rPr>
              <w:fldChar w:fldCharType="end"/>
            </w:r>
          </w:p>
          <w:p>
            <w:pPr>
              <w:bidi w:val="0"/>
              <w:spacing w:after="280" w:afterAutospacing="1"/>
              <w:rPr>
                <w:rtl w:val="0"/>
              </w:rPr>
            </w:pPr>
            <w:r>
              <w:rPr>
                <w:rtl w:val="0"/>
              </w:rPr>
              <w:fldChar w:fldCharType="begin"/>
            </w:r>
            <w:r>
              <w:rPr>
                <w:rtl w:val="0"/>
              </w:rPr>
              <w:instrText xml:space="preserve"> HYPERLINK "https://cmkc.tv/3RhvxgW"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br/>
            </w:r>
            <w:r>
              <w:rPr>
                <w:rtl w:val="0"/>
              </w:rPr>
              <w:t>Local and national leaders present pediatric topics in their area of specialty during this weekly series.</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treatment options for uncomplicated and complicated appendicitis.</w:t>
      </w:r>
    </w:p>
    <w:p w:rsidRPr="00B946B1" w:rsidP="006A623D">
      <w:pPr>
        <w:spacing w:line="240" w:lineRule="auto"/>
        <w:rPr>
          <w:rFonts w:asciiTheme="majorHAnsi" w:hAnsiTheme="majorHAnsi" w:cstheme="majorHAnsi"/>
        </w:rPr>
      </w:pPr>
      <w:r w:rsidRPr="00B946B1">
        <w:rPr>
          <w:rFonts w:asciiTheme="majorHAnsi" w:hAnsiTheme="majorHAnsi" w:cstheme="majorHAnsi"/>
        </w:rPr>
        <w:t>2 Discuss indications for nonoperative management for uncomplicated and complicated appendicitis</w:t>
      </w:r>
    </w:p>
    <w:p w:rsidRPr="00B946B1" w:rsidP="006A623D">
      <w:pPr>
        <w:spacing w:line="240" w:lineRule="auto"/>
        <w:rPr>
          <w:rFonts w:asciiTheme="majorHAnsi" w:hAnsiTheme="majorHAnsi" w:cstheme="majorHAnsi"/>
        </w:rPr>
      </w:pPr>
      <w:r w:rsidRPr="00B946B1">
        <w:rPr>
          <w:rFonts w:asciiTheme="majorHAnsi" w:hAnsiTheme="majorHAnsi" w:cstheme="majorHAnsi"/>
        </w:rPr>
        <w:t>3 Discuss optimal timing for surgical intervention.</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Consider and distinguish patient preferences and barriers in the management of appendicitis.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204687407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161783389"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2071642449"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Oyetunji, MD, MPH,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Jones,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M Durfee Jr.,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L Lee,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