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Pediatric</w:t>
      </w:r>
      <w:r w:rsidRPr="00BB1D75" w:rsidR="00693C14">
        <w:rPr>
          <w:rFonts w:ascii="Arial" w:hAnsi="Arial" w:cs="Arial"/>
          <w:b/>
          <w:bCs/>
          <w:color w:val="005EB8"/>
          <w:sz w:val="36"/>
          <w:szCs w:val="36"/>
        </w:rPr>
        <w:t xml:space="preserve"> Grand Rounds - Identifying and Managing Pediatric Patients at Risk for Suicide: Turning Research into Practice - Judy and Dr. Wayne Hart Endowed Lectureship in Pediatric Mental Health</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2/19</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2/19</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8704</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Lisa Horowitz, PhD, MPH</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Director, Preventing Suicide Initiative, Pediatric Mental Health Institute; Director of Hospital-Based Research, Child and Adolescent Mental Health Children's Hospital Colorado; Professor (Visiting) / Pediatric Psychologist, Department of Psychiatry, University of Colorado School of Medicine;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Maintain</w:t>
      </w:r>
      <w:r w:rsidRPr="00B946B1">
        <w:rPr>
          <w:rFonts w:asciiTheme="majorHAnsi" w:hAnsiTheme="majorHAnsi" w:cstheme="majorHAnsi"/>
        </w:rPr>
        <w:t xml:space="preserve">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1 Maintain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8963301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501228647"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instrText>1.00</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w:instrText>
      </w:r>
      <w:r w:rsidRPr="00B946B1">
        <w:rPr>
          <w:rFonts w:asciiTheme="majorHAnsi" w:hAnsiTheme="majorHAnsi" w:cstheme="majorHAnsi"/>
        </w:rPr>
        <w:instrText xml:space="preserve">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114271637"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009F3F49">
        <w:rPr>
          <w:rFonts w:asciiTheme="majorHAnsi" w:hAnsiTheme="majorHAnsi" w:cstheme="majorHAnsi"/>
          <w:noProof/>
        </w:rPr>
        <w:t>1.00</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2824A3">
        <w:rPr>
          <w:rFonts w:asciiTheme="majorHAnsi" w:hAnsiTheme="majorHAnsi" w:cstheme="majorHAnsi"/>
          <w:b/>
          <w:iCs/>
        </w:rPr>
        <w:fldChar w:fldCharType="begin"/>
      </w:r>
      <w:r w:rsidR="002824A3">
        <w:rPr>
          <w:rFonts w:asciiTheme="majorHAnsi" w:hAnsiTheme="majorHAnsi" w:cstheme="majorHAnsi"/>
          <w:b/>
          <w:iCs/>
        </w:rPr>
        <w:instrText xml:space="preserve"> IF </w:instrText>
      </w:r>
      <w:r w:rsidR="002824A3">
        <w:rPr>
          <w:rFonts w:asciiTheme="majorHAnsi" w:hAnsiTheme="majorHAnsi" w:cstheme="majorHAnsi"/>
          <w:b/>
          <w:iCs/>
          <w:noProof/>
        </w:rPr>
        <w:instrText>0.00</w:instrText>
      </w:r>
      <w:r w:rsidR="002824A3">
        <w:rPr>
          <w:rFonts w:asciiTheme="majorHAnsi" w:hAnsiTheme="majorHAnsi" w:cstheme="majorHAnsi"/>
          <w:b/>
          <w:iCs/>
        </w:rPr>
        <w:instrText xml:space="preserve"> </w:instrText>
      </w:r>
      <w:r w:rsidR="002824A3">
        <w:rPr>
          <w:rFonts w:asciiTheme="majorHAnsi" w:hAnsiTheme="majorHAnsi" w:cstheme="majorHAnsi"/>
          <w:b/>
          <w:iCs/>
        </w:rPr>
        <w:instrText>&gt;</w:instrText>
      </w:r>
      <w:r w:rsidR="002A1124">
        <w:rPr>
          <w:rFonts w:asciiTheme="majorHAnsi" w:hAnsiTheme="majorHAnsi" w:cstheme="majorHAnsi"/>
          <w:b/>
          <w:iCs/>
        </w:rPr>
        <w:instrText xml:space="preserve"> </w:instrText>
      </w:r>
      <w:r w:rsidR="002824A3">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column">
              <wp:posOffset>3810</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360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noProof/>
        </w:rPr>
        <w:drawing>
          <wp:anchor distT="0" distB="0" distL="114300" distR="114300" simplePos="0" relativeHeight="251672576" behindDoc="1" locked="0" layoutInCell="1" allowOverlap="1">
            <wp:simplePos x="0" y="0"/>
            <wp:positionH relativeFrom="column">
              <wp:posOffset>3810</wp:posOffset>
            </wp:positionH>
            <wp:positionV relativeFrom="paragraph">
              <wp:posOffset>-7979410</wp:posOffset>
            </wp:positionV>
            <wp:extent cx="469265" cy="506095"/>
            <wp:effectExtent l="0" t="0" r="6985" b="8255"/>
            <wp:wrapTight wrapText="bothSides">
              <wp:wrapPolygon>
                <wp:start x="0" y="0"/>
                <wp:lineTo x="0" y="21139"/>
                <wp:lineTo x="21045" y="21139"/>
                <wp:lineTo x="210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0" y="0"/>
                      <a:ext cx="469265" cy="506095"/>
                    </a:xfrm>
                    <a:prstGeom prst="rect">
                      <a:avLst/>
                    </a:prstGeom>
                    <a:noFill/>
                  </pic:spPr>
                </pic:pic>
              </a:graphicData>
            </a:graphic>
          </wp:anchor>
        </w:drawing>
      </w:r>
      <w:r w:rsidR="00DF70D7">
        <w:rPr>
          <w:rFonts w:asciiTheme="majorHAnsi" w:hAnsiTheme="majorHAnsi" w:cstheme="majorHAnsi"/>
          <w:bCs/>
          <w:iCs/>
        </w:rPr>
        <w:instrText>Successful completion of this CME activity, which includes participation in the evaluation componenet,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409258129"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noProof/>
        </w:rPr>
        <w:instrText>1.00</w:instrText>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This educational activity has been awarded </w:t>
      </w:r>
      <w:r>
        <w:rPr>
          <w:rFonts w:asciiTheme="majorHAnsi" w:hAnsiTheme="majorHAnsi" w:cstheme="majorHAnsi"/>
          <w:bCs/>
          <w:iCs/>
          <w:noProof/>
        </w:rPr>
        <w:t>1.00</w:t>
      </w:r>
      <w:r>
        <w:rPr>
          <w:rFonts w:asciiTheme="majorHAnsi" w:hAnsiTheme="majorHAnsi" w:cstheme="majorHAnsi"/>
          <w:bCs/>
          <w:iCs/>
        </w:rPr>
        <w:t xml:space="preserve"> nursing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Blasi,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Elrod, DNP,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L Hill,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Horowitz, PhD,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Ginny Nyberg,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Silva-Gburek,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 Solano,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Willen,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5"/>
      <w:headerReference w:type="default" r:id="rId16"/>
      <w:footerReference w:type="default" r:id="rId17"/>
      <w:headerReference w:type="first" r:id="rId18"/>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8.png" /></Relationships>
</file>

<file path=word/_rels/header1.xml.rels>&#65279;<?xml version="1.0" encoding="utf-8" standalone="yes"?><Relationships xmlns="http://schemas.openxmlformats.org/package/2006/relationships"><Relationship Id="rId1" Type="http://schemas.openxmlformats.org/officeDocument/2006/relationships/image" Target="media/image8.png" /></Relationships>
</file>

<file path=word/_rels/header2.xml.rels>&#65279;<?xml version="1.0" encoding="utf-8" standalone="yes"?><Relationships xmlns="http://schemas.openxmlformats.org/package/2006/relationships"><Relationship Id="rId1" Type="http://schemas.openxmlformats.org/officeDocument/2006/relationships/image" Target="media/image9.jpeg" /><Relationship Id="rId2" Type="http://schemas.openxmlformats.org/officeDocument/2006/relationships/image" Target="media/image8.png" /></Relationships>
</file>

<file path=word/_rels/header3.xml.rels>&#65279;<?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39E99-9C2E-4E57-85ED-D32261DD2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11</cp:revision>
  <dcterms:created xsi:type="dcterms:W3CDTF">2025-12-03T18:58:00Z</dcterms:created>
  <dcterms:modified xsi:type="dcterms:W3CDTF">2025-12-03T22:06:00Z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